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CB2" w:rsidRDefault="00897CB2" w:rsidP="00D902B8">
      <w:pPr>
        <w:spacing w:after="0"/>
        <w:jc w:val="center"/>
      </w:pPr>
    </w:p>
    <w:p w:rsidR="00897CB2" w:rsidRDefault="00897CB2" w:rsidP="00D902B8">
      <w:pPr>
        <w:spacing w:after="0"/>
        <w:jc w:val="center"/>
      </w:pPr>
    </w:p>
    <w:p w:rsidR="00897CB2" w:rsidRDefault="00897CB2" w:rsidP="00D902B8">
      <w:pPr>
        <w:spacing w:after="0"/>
        <w:jc w:val="center"/>
      </w:pPr>
    </w:p>
    <w:p w:rsidR="00897CB2" w:rsidRDefault="00897CB2" w:rsidP="00D902B8">
      <w:pPr>
        <w:spacing w:after="0"/>
        <w:jc w:val="center"/>
      </w:pPr>
    </w:p>
    <w:p w:rsidR="00897CB2" w:rsidRDefault="00897CB2" w:rsidP="00D902B8">
      <w:pPr>
        <w:spacing w:after="0"/>
        <w:jc w:val="center"/>
      </w:pPr>
    </w:p>
    <w:p w:rsidR="00897CB2" w:rsidRDefault="00897CB2" w:rsidP="00D902B8">
      <w:pPr>
        <w:spacing w:after="0"/>
        <w:jc w:val="center"/>
      </w:pPr>
    </w:p>
    <w:p w:rsidR="00224A01" w:rsidRDefault="00897CB2" w:rsidP="00D902B8">
      <w:pPr>
        <w:spacing w:after="0"/>
        <w:jc w:val="center"/>
      </w:pPr>
      <w:bookmarkStart w:id="0" w:name="_GoBack"/>
      <w:r>
        <w:t>Eyes on the Prize</w:t>
      </w:r>
    </w:p>
    <w:bookmarkEnd w:id="0"/>
    <w:p w:rsidR="00897CB2" w:rsidRDefault="00897CB2" w:rsidP="00D902B8">
      <w:pPr>
        <w:spacing w:after="0"/>
        <w:jc w:val="center"/>
      </w:pPr>
      <w:r>
        <w:t>Student’s Name</w:t>
      </w:r>
    </w:p>
    <w:p w:rsidR="00897CB2" w:rsidRDefault="00897CB2" w:rsidP="00D902B8">
      <w:pPr>
        <w:spacing w:after="0"/>
        <w:jc w:val="center"/>
      </w:pPr>
      <w:r>
        <w:t>Institution</w:t>
      </w:r>
    </w:p>
    <w:p w:rsidR="00897CB2" w:rsidRDefault="00897CB2" w:rsidP="00D902B8">
      <w:pPr>
        <w:spacing w:after="0"/>
      </w:pPr>
      <w:r>
        <w:br w:type="page"/>
      </w:r>
    </w:p>
    <w:p w:rsidR="00897CB2" w:rsidRDefault="00897CB2" w:rsidP="00D902B8">
      <w:pPr>
        <w:spacing w:after="0"/>
        <w:jc w:val="center"/>
      </w:pPr>
      <w:r>
        <w:lastRenderedPageBreak/>
        <w:t>Eyes on the Prize</w:t>
      </w:r>
    </w:p>
    <w:p w:rsidR="00897CB2" w:rsidRDefault="00897CB2" w:rsidP="00D902B8">
      <w:pPr>
        <w:spacing w:after="0"/>
        <w:ind w:firstLine="720"/>
        <w:jc w:val="both"/>
      </w:pPr>
      <w:r>
        <w:t xml:space="preserve">The film is a documentary chronicling the Civil Rights Movement in America. It accounts for the efforts of civil rights on bringing an end to racial discrimination of African Americans by the whites. The movie contains a total of 14 episodes produced in two different parts. </w:t>
      </w:r>
      <w:r w:rsidR="006C2575">
        <w:t>The</w:t>
      </w:r>
      <w:r>
        <w:t xml:space="preserve"> first part denotes America’s Civil Rights years 1954- 19165 that explains the period between the Supreme Court of America ruling on </w:t>
      </w:r>
      <w:r w:rsidRPr="006C2575">
        <w:rPr>
          <w:i/>
        </w:rPr>
        <w:t>Brown v. Board of Education</w:t>
      </w:r>
      <w:r>
        <w:t xml:space="preserve"> in 1954 to the occurrence of Selma to Montgomery matches in 1965</w:t>
      </w:r>
      <w:r w:rsidR="006C2575" w:rsidRPr="00555961">
        <w:rPr>
          <w:rFonts w:cs="Times New Roman"/>
          <w:szCs w:val="24"/>
        </w:rPr>
        <w:t xml:space="preserve"> </w:t>
      </w:r>
      <w:r w:rsidR="006C2575" w:rsidRPr="00555961">
        <w:rPr>
          <w:rFonts w:cs="Times New Roman"/>
          <w:color w:val="222222"/>
          <w:szCs w:val="24"/>
          <w:shd w:val="clear" w:color="auto" w:fill="FFFFFF"/>
        </w:rPr>
        <w:t>Hone, J., Taylor, I.</w:t>
      </w:r>
      <w:r w:rsidR="006C2575">
        <w:rPr>
          <w:rFonts w:cs="Times New Roman"/>
          <w:color w:val="222222"/>
          <w:szCs w:val="24"/>
          <w:shd w:val="clear" w:color="auto" w:fill="FFFFFF"/>
        </w:rPr>
        <w:t xml:space="preserve"> E., Halevy, E., &amp; (Ghasedi, </w:t>
      </w:r>
      <w:r w:rsidR="006C2575" w:rsidRPr="00555961">
        <w:rPr>
          <w:rFonts w:cs="Times New Roman"/>
          <w:color w:val="222222"/>
          <w:szCs w:val="24"/>
          <w:shd w:val="clear" w:color="auto" w:fill="FFFFFF"/>
        </w:rPr>
        <w:t>2018)</w:t>
      </w:r>
      <w:r>
        <w:t>. The second part of the movie, America at the Racial Crossroads 1965-1985, records the time frame between the materialization of Malcolm X in 1964 to the election of Harold Washington as the first black mayor of Chicago in 1983.</w:t>
      </w:r>
    </w:p>
    <w:p w:rsidR="00897CB2" w:rsidRPr="00D902B8" w:rsidRDefault="00897CB2" w:rsidP="00D902B8">
      <w:pPr>
        <w:spacing w:after="0"/>
        <w:ind w:firstLine="720"/>
        <w:jc w:val="both"/>
        <w:rPr>
          <w:b/>
        </w:rPr>
      </w:pPr>
      <w:r>
        <w:t>At the core of the film, the social system was a segregated one whereby blacks were not allowed to freely mingle with whites. For example, episode 2 of part I of Eyes on the Prize: America’s Civil Rights years 1954-1965, encapsulates discrimination of the black students from attending schools attended by whites. Part II of the film highlights the emergence of civil rights movements that champion the desegregation of blacks from whites. Martin Luther King Jr</w:t>
      </w:r>
      <w:r w:rsidR="00555961">
        <w:t>.</w:t>
      </w:r>
      <w:r w:rsidR="00555961" w:rsidRPr="00555961">
        <w:rPr>
          <w:rFonts w:cs="Times New Roman"/>
          <w:color w:val="222222"/>
          <w:szCs w:val="24"/>
          <w:shd w:val="clear" w:color="auto" w:fill="FFFFFF"/>
        </w:rPr>
        <w:t xml:space="preserve"> </w:t>
      </w:r>
      <w:r w:rsidR="00555961">
        <w:rPr>
          <w:rFonts w:cs="Times New Roman"/>
          <w:color w:val="222222"/>
          <w:szCs w:val="24"/>
          <w:shd w:val="clear" w:color="auto" w:fill="FFFFFF"/>
        </w:rPr>
        <w:t xml:space="preserve">(Bloom, </w:t>
      </w:r>
      <w:r w:rsidR="00555961" w:rsidRPr="00555961">
        <w:rPr>
          <w:rFonts w:cs="Times New Roman"/>
          <w:color w:val="222222"/>
          <w:szCs w:val="24"/>
          <w:shd w:val="clear" w:color="auto" w:fill="FFFFFF"/>
        </w:rPr>
        <w:t>2019)</w:t>
      </w:r>
      <w:r>
        <w:t xml:space="preserve">. touted for processions that ensured there was solidarity in the fight against racial discrimination. He came up with the Chicago Freedom Movement. The movement advocated for civil rights as well as the economic well-being of African Americans. He organized non-violent protests in Illinois and Michigan. The movement got support from the Chicago based Coordinating Council of Community Organizations (CCCO) along with the Southern Christian </w:t>
      </w:r>
      <w:r w:rsidRPr="00D902B8">
        <w:rPr>
          <w:b/>
        </w:rPr>
        <w:t>Leadership Conference (SCLC).</w:t>
      </w:r>
    </w:p>
    <w:p w:rsidR="00897CB2" w:rsidRDefault="00897CB2" w:rsidP="00D902B8">
      <w:pPr>
        <w:spacing w:after="0"/>
        <w:ind w:firstLine="720"/>
        <w:jc w:val="both"/>
      </w:pPr>
      <w:r>
        <w:t xml:space="preserve">The film denotes the long-term belief of Americans on the existence of racial-based hierarchy. Citizens have shown a liking towards their races making the issue of segregation endure </w:t>
      </w:r>
      <w:r>
        <w:lastRenderedPageBreak/>
        <w:t>for so long. People show their desires on maintaining positive social identities that compel them to favor their groups</w:t>
      </w:r>
      <w:r w:rsidR="00555961" w:rsidRPr="00555961">
        <w:rPr>
          <w:rFonts w:cs="Times New Roman"/>
          <w:color w:val="222222"/>
          <w:szCs w:val="24"/>
          <w:shd w:val="clear" w:color="auto" w:fill="FFFFFF"/>
        </w:rPr>
        <w:t xml:space="preserve"> </w:t>
      </w:r>
      <w:r w:rsidR="00555961">
        <w:rPr>
          <w:rFonts w:cs="Times New Roman"/>
          <w:color w:val="222222"/>
          <w:szCs w:val="24"/>
          <w:shd w:val="clear" w:color="auto" w:fill="FFFFFF"/>
        </w:rPr>
        <w:t xml:space="preserve">(Clayton, </w:t>
      </w:r>
      <w:r w:rsidR="00555961" w:rsidRPr="00555961">
        <w:rPr>
          <w:rFonts w:cs="Times New Roman"/>
          <w:color w:val="222222"/>
          <w:szCs w:val="24"/>
          <w:shd w:val="clear" w:color="auto" w:fill="FFFFFF"/>
        </w:rPr>
        <w:t>2018)</w:t>
      </w:r>
      <w:r>
        <w:t>. Therefore, they consider their groups to be superior while deeming others inferior. People’s perceptions of themselves and others play a pivotal role in accepting themselves as superior and considering other groups inferior. This is what has naturalized segregation as depicted in the movie.</w:t>
      </w:r>
    </w:p>
    <w:p w:rsidR="00897CB2" w:rsidRDefault="00897CB2" w:rsidP="00D902B8">
      <w:pPr>
        <w:spacing w:after="0"/>
        <w:ind w:firstLine="720"/>
        <w:jc w:val="both"/>
      </w:pPr>
      <w:r>
        <w:t>Amzie Moore was a key figure in the fight for ending segregation within America. He supported the motives of the African American civil rights movement as elicited in the film. His character of showing his liking to his race – African American – denotes a notion of cultural hegemony is not only the whites but the blacks as well. Further, he attested being born in an unjust system is the reason why segregation was existent. Virginia Foster Durr is renowned for her stance on averting segregation in America by her concerted efforts in the civil rights movement.  She expressively denounced racial discrimination which divided the country into factions – the Blacks and the Whites. She was on the frontline of advocating for the abolishment of segregation.</w:t>
      </w:r>
    </w:p>
    <w:p w:rsidR="00897CB2" w:rsidRPr="00D902B8" w:rsidRDefault="00897CB2" w:rsidP="00D902B8">
      <w:pPr>
        <w:spacing w:after="0"/>
        <w:jc w:val="both"/>
        <w:rPr>
          <w:b/>
        </w:rPr>
      </w:pPr>
      <w:r>
        <w:t xml:space="preserve">           With increased cases of segregation of African Americans by whites in different institutions, there arose civil rights movements headed by organizations and leaders. There was the formation of the Student Nonviolent Coordinating Committee that integrated college students to organize lunch counter sit-ins as well as Freedom Rides to protest against segregation. Nashville sit-ins were held in 1960 and campaigned for the ending of racial discrimination. The sit-ins were coordinated by the Nashville Student Movement as well as Nashville Christian Leaders</w:t>
      </w:r>
      <w:r w:rsidR="00555961" w:rsidRPr="00555961">
        <w:rPr>
          <w:rFonts w:cs="Times New Roman"/>
          <w:color w:val="222222"/>
          <w:szCs w:val="24"/>
          <w:shd w:val="clear" w:color="auto" w:fill="FFFFFF"/>
        </w:rPr>
        <w:t xml:space="preserve"> </w:t>
      </w:r>
      <w:r w:rsidR="00555961">
        <w:rPr>
          <w:rFonts w:cs="Times New Roman"/>
          <w:color w:val="222222"/>
          <w:szCs w:val="24"/>
          <w:shd w:val="clear" w:color="auto" w:fill="FFFFFF"/>
        </w:rPr>
        <w:t>(</w:t>
      </w:r>
      <w:r w:rsidR="00555961" w:rsidRPr="00555961">
        <w:rPr>
          <w:rFonts w:cs="Times New Roman"/>
          <w:color w:val="222222"/>
          <w:szCs w:val="24"/>
          <w:shd w:val="clear" w:color="auto" w:fill="FFFFFF"/>
        </w:rPr>
        <w:t>Co</w:t>
      </w:r>
      <w:r w:rsidR="00555961">
        <w:rPr>
          <w:rFonts w:cs="Times New Roman"/>
          <w:color w:val="222222"/>
          <w:szCs w:val="24"/>
          <w:shd w:val="clear" w:color="auto" w:fill="FFFFFF"/>
        </w:rPr>
        <w:t xml:space="preserve">rnfield et al., </w:t>
      </w:r>
      <w:r w:rsidR="00555961" w:rsidRPr="00555961">
        <w:rPr>
          <w:rFonts w:cs="Times New Roman"/>
          <w:color w:val="222222"/>
          <w:szCs w:val="24"/>
          <w:shd w:val="clear" w:color="auto" w:fill="FFFFFF"/>
        </w:rPr>
        <w:t>2018)</w:t>
      </w:r>
      <w:r>
        <w:t xml:space="preserve">. Martin Luther King Jr. was pivotal in the organization of civil rights movements proclaiming anti-segregation protests and demonstrations. The marches were aimed at addressing the racial oppression that blacks were undergoing such as mistreatment and </w:t>
      </w:r>
      <w:r>
        <w:lastRenderedPageBreak/>
        <w:t xml:space="preserve">not being able to join schools attended by white students. James Howard Meredith was another key figure who had an astronomical influence in curbing segregation in institutions. The Mississippi Freedom Democratic Party was a political party started by African Americans to alleviate segregation.  Religious conferences were formed to bring to an end to the constant racial segregation in America. One example is the Southern Christian Leadership Conference (SCLC) which was a civil rights organization that pressed for the abolishment of racial </w:t>
      </w:r>
      <w:r w:rsidRPr="00D902B8">
        <w:rPr>
          <w:b/>
        </w:rPr>
        <w:t>segr</w:t>
      </w:r>
      <w:r w:rsidR="00A37CBF" w:rsidRPr="00D902B8">
        <w:rPr>
          <w:b/>
        </w:rPr>
        <w:t>egation in Birmingham, Alabama.</w:t>
      </w:r>
    </w:p>
    <w:p w:rsidR="00897CB2" w:rsidRDefault="00897CB2" w:rsidP="00D902B8">
      <w:pPr>
        <w:spacing w:after="0"/>
        <w:jc w:val="both"/>
      </w:pPr>
      <w:r>
        <w:t xml:space="preserve">           The black community resisted segregation by holding nonviolent protests, marches, and demonstrations</w:t>
      </w:r>
      <w:r w:rsidR="006C2575" w:rsidRPr="006C2575">
        <w:rPr>
          <w:rFonts w:cs="Times New Roman"/>
          <w:color w:val="222222"/>
          <w:szCs w:val="24"/>
          <w:shd w:val="clear" w:color="auto" w:fill="FFFFFF"/>
        </w:rPr>
        <w:t xml:space="preserve"> </w:t>
      </w:r>
      <w:r w:rsidR="006C2575">
        <w:rPr>
          <w:rFonts w:cs="Times New Roman"/>
          <w:color w:val="222222"/>
          <w:szCs w:val="24"/>
          <w:shd w:val="clear" w:color="auto" w:fill="FFFFFF"/>
        </w:rPr>
        <w:t xml:space="preserve">(Lee, </w:t>
      </w:r>
      <w:r w:rsidR="006C2575" w:rsidRPr="00555961">
        <w:rPr>
          <w:rFonts w:cs="Times New Roman"/>
          <w:color w:val="222222"/>
          <w:szCs w:val="24"/>
          <w:shd w:val="clear" w:color="auto" w:fill="FFFFFF"/>
        </w:rPr>
        <w:t>2018)</w:t>
      </w:r>
      <w:r>
        <w:t xml:space="preserve">. The social ties of the blacks were reinforced by the media which captured their sentiments. Therefore, they all become unified into one common group with an agenda of recommending equal treatment of people without considering their colors. Churches were places where blacks could air their dislikes concerning segregation. The Southern Christian Leadership Conference (SCLC) campaigned for the equal rights </w:t>
      </w:r>
      <w:r w:rsidR="00A37CBF">
        <w:t>of African Americans in Albany.</w:t>
      </w:r>
    </w:p>
    <w:p w:rsidR="00897CB2" w:rsidRDefault="00897CB2" w:rsidP="00D902B8">
      <w:pPr>
        <w:spacing w:after="0"/>
        <w:ind w:firstLine="720"/>
        <w:jc w:val="both"/>
      </w:pPr>
      <w:r>
        <w:t>The tactics utilized by the civil rights movement to address their issues were myriad. Foremost, they used nonviolent direct action in public accommodations to challenge segregation. Direct action interrupted the status quo making it difficult for the people in power to disregard the matter of segregation. Sit-ins and Freedom Rides were used. They led to changes being made within the local policies. The widespread direct action protests resulted in the institution of the Civil Rights Act of 1964. This act disallowed segregation within public accommodations. Door to door meetings was used to marshal African Americans to rise and fight for their rights of equal treatment by whites.</w:t>
      </w:r>
    </w:p>
    <w:p w:rsidR="00897CB2" w:rsidRDefault="00897CB2" w:rsidP="00D902B8">
      <w:pPr>
        <w:spacing w:after="0"/>
        <w:jc w:val="both"/>
      </w:pPr>
      <w:r>
        <w:lastRenderedPageBreak/>
        <w:t xml:space="preserve">           When the blacks who had served in the military returned to the U.S South, they faced segregation from their counterparts, the whites. They were not allowed to freely mingle with whites and this led to the rise of civil rights movement such as the Southern Christian Leadership Conference (SCLC). The group encouraged desegregation among races – the Blacks and the Whites in Albany but then it was not successful</w:t>
      </w:r>
      <w:r w:rsidR="00967081" w:rsidRPr="00967081">
        <w:rPr>
          <w:rFonts w:cs="Times New Roman"/>
          <w:color w:val="222222"/>
          <w:szCs w:val="24"/>
          <w:shd w:val="clear" w:color="auto" w:fill="FFFFFF"/>
        </w:rPr>
        <w:t xml:space="preserve"> </w:t>
      </w:r>
      <w:r w:rsidR="00967081">
        <w:rPr>
          <w:rFonts w:cs="Times New Roman"/>
          <w:color w:val="222222"/>
          <w:szCs w:val="24"/>
          <w:shd w:val="clear" w:color="auto" w:fill="FFFFFF"/>
        </w:rPr>
        <w:t xml:space="preserve">(Levy, </w:t>
      </w:r>
      <w:r w:rsidR="00967081" w:rsidRPr="00555961">
        <w:rPr>
          <w:rFonts w:cs="Times New Roman"/>
          <w:color w:val="222222"/>
          <w:szCs w:val="24"/>
          <w:shd w:val="clear" w:color="auto" w:fill="FFFFFF"/>
        </w:rPr>
        <w:t>2019)</w:t>
      </w:r>
      <w:r>
        <w:t>. Changing the reality of a segregated society may be a formidable task as one race feels superior over the other. This results in collectiv</w:t>
      </w:r>
      <w:r w:rsidR="00A37CBF">
        <w:t>e psyches in whites and blacks.</w:t>
      </w:r>
    </w:p>
    <w:p w:rsidR="00897CB2" w:rsidRDefault="00897CB2" w:rsidP="00D902B8">
      <w:pPr>
        <w:spacing w:after="0"/>
        <w:ind w:firstLine="720"/>
        <w:jc w:val="both"/>
      </w:pPr>
      <w:r>
        <w:t>The film suggests that the triggers for the civil rights movement were to advocate against the segregation of African Americans in institutions like public schools. Constance Baker Motley suggested that “the greatest impact of the Brown Decision was on the Black Community?” This meant that the segregation of African Americans was now punishable as it was declared unconstitutional.  Being that African Americans were the victims of segregation, the stood to be backed by the constitution which declared it prohibited. Southern whites accepted to harmoniously coexist with blacks. Sentiments of Thomas Waring showed that the Whites compelled to drop their behavior of segregating their black counterparts as delimited by the constitution.</w:t>
      </w:r>
    </w:p>
    <w:p w:rsidR="00897CB2" w:rsidRDefault="00897CB2" w:rsidP="00D902B8">
      <w:pPr>
        <w:spacing w:after="0"/>
        <w:ind w:firstLine="720"/>
        <w:jc w:val="both"/>
      </w:pPr>
      <w:r>
        <w:t xml:space="preserve">The death of Emmitt Till instigated the civil rights movement as his murders were later acquitted. The boy was accused to have offended a white lady in her grocery store which led to his killing. Till’s mother, Mamie Till Bradley remonstrated the killing of her son by going to media houses to highlight injustice did to the deceased. The media astoundingly encouraged justice to be served to Till by accounting for his innocence and called for the prosecution of the perpetrators. Individual actions of Moses Wright’s testimony on the killing of his nephew were one of the bravest instances of the civil rights movement. World War II was the catalyst that </w:t>
      </w:r>
      <w:r>
        <w:lastRenderedPageBreak/>
        <w:t>prompted the civil rights movement. During the war, black soldiers served America with distinction. Therefore, Philip Randolph threatened to plan a march protesting segregation. James Hicks’ sentiments allot that the African Americans were not going condone the racial segregation they were put through and they would undertake actions that avert it.</w:t>
      </w:r>
    </w:p>
    <w:p w:rsidR="00D902B8" w:rsidRDefault="00D902B8">
      <w:pPr>
        <w:spacing w:line="276" w:lineRule="auto"/>
      </w:pPr>
      <w:r>
        <w:br w:type="page"/>
      </w:r>
    </w:p>
    <w:p w:rsidR="00897CB2" w:rsidRDefault="00082758" w:rsidP="00D902B8">
      <w:pPr>
        <w:spacing w:after="0"/>
        <w:jc w:val="center"/>
      </w:pPr>
      <w:r>
        <w:lastRenderedPageBreak/>
        <w:t>References</w:t>
      </w:r>
    </w:p>
    <w:p w:rsidR="00555961" w:rsidRPr="00555961" w:rsidRDefault="00555961" w:rsidP="00D902B8">
      <w:pPr>
        <w:spacing w:after="0"/>
        <w:ind w:left="720" w:hanging="720"/>
        <w:rPr>
          <w:rFonts w:cs="Times New Roman"/>
          <w:szCs w:val="24"/>
        </w:rPr>
      </w:pPr>
      <w:r w:rsidRPr="00555961">
        <w:rPr>
          <w:rFonts w:cs="Times New Roman"/>
          <w:color w:val="222222"/>
          <w:szCs w:val="24"/>
          <w:shd w:val="clear" w:color="auto" w:fill="FFFFFF"/>
        </w:rPr>
        <w:t>Bloom, J. M. (2019). </w:t>
      </w:r>
      <w:r w:rsidRPr="00555961">
        <w:rPr>
          <w:rFonts w:cs="Times New Roman"/>
          <w:i/>
          <w:iCs/>
          <w:color w:val="222222"/>
          <w:szCs w:val="24"/>
          <w:shd w:val="clear" w:color="auto" w:fill="FFFFFF"/>
        </w:rPr>
        <w:t>Class, race, and the civil rights movement</w:t>
      </w:r>
      <w:r w:rsidRPr="00555961">
        <w:rPr>
          <w:rFonts w:cs="Times New Roman"/>
          <w:color w:val="222222"/>
          <w:szCs w:val="24"/>
          <w:shd w:val="clear" w:color="auto" w:fill="FFFFFF"/>
        </w:rPr>
        <w:t>. Indiana University Press.</w:t>
      </w:r>
    </w:p>
    <w:p w:rsidR="00555961" w:rsidRPr="00555961" w:rsidRDefault="00555961" w:rsidP="00D902B8">
      <w:pPr>
        <w:spacing w:after="0"/>
        <w:ind w:left="720" w:hanging="720"/>
        <w:rPr>
          <w:rFonts w:cs="Times New Roman"/>
          <w:color w:val="222222"/>
          <w:szCs w:val="24"/>
          <w:shd w:val="clear" w:color="auto" w:fill="FFFFFF"/>
        </w:rPr>
      </w:pPr>
      <w:r w:rsidRPr="00555961">
        <w:rPr>
          <w:rFonts w:cs="Times New Roman"/>
          <w:color w:val="222222"/>
          <w:szCs w:val="24"/>
          <w:shd w:val="clear" w:color="auto" w:fill="FFFFFF"/>
        </w:rPr>
        <w:t>Clayton, D. M. (2018). Black lives matter and the civil rights movement: A comparative analysis of two social movements in the United States. </w:t>
      </w:r>
      <w:r w:rsidRPr="00555961">
        <w:rPr>
          <w:rFonts w:cs="Times New Roman"/>
          <w:i/>
          <w:iCs/>
          <w:color w:val="222222"/>
          <w:szCs w:val="24"/>
          <w:shd w:val="clear" w:color="auto" w:fill="FFFFFF"/>
        </w:rPr>
        <w:t>Journal of Black Studies</w:t>
      </w:r>
      <w:r w:rsidRPr="00555961">
        <w:rPr>
          <w:rFonts w:cs="Times New Roman"/>
          <w:color w:val="222222"/>
          <w:szCs w:val="24"/>
          <w:shd w:val="clear" w:color="auto" w:fill="FFFFFF"/>
        </w:rPr>
        <w:t>, </w:t>
      </w:r>
      <w:r w:rsidRPr="00555961">
        <w:rPr>
          <w:rFonts w:cs="Times New Roman"/>
          <w:i/>
          <w:iCs/>
          <w:color w:val="222222"/>
          <w:szCs w:val="24"/>
          <w:shd w:val="clear" w:color="auto" w:fill="FFFFFF"/>
        </w:rPr>
        <w:t>49</w:t>
      </w:r>
      <w:r w:rsidRPr="00555961">
        <w:rPr>
          <w:rFonts w:cs="Times New Roman"/>
          <w:color w:val="222222"/>
          <w:szCs w:val="24"/>
          <w:shd w:val="clear" w:color="auto" w:fill="FFFFFF"/>
        </w:rPr>
        <w:t>(5), 448-480.</w:t>
      </w:r>
    </w:p>
    <w:p w:rsidR="00555961" w:rsidRPr="00555961" w:rsidRDefault="00555961" w:rsidP="00D902B8">
      <w:pPr>
        <w:spacing w:after="0"/>
        <w:ind w:left="720" w:hanging="720"/>
        <w:rPr>
          <w:rFonts w:cs="Times New Roman"/>
          <w:szCs w:val="24"/>
        </w:rPr>
      </w:pPr>
      <w:r w:rsidRPr="00555961">
        <w:rPr>
          <w:rFonts w:cs="Times New Roman"/>
          <w:color w:val="222222"/>
          <w:szCs w:val="24"/>
          <w:shd w:val="clear" w:color="auto" w:fill="FFFFFF"/>
        </w:rPr>
        <w:t>Cornfield, D. B., Coley, J. S., Isaac, L. W., &amp; Dickerson, D. C. (2018). Occupational Activism and Racial Desegregation at Work: Activist Careers after the Nonviolent Nashville Civil Rights Movement. In </w:t>
      </w:r>
      <w:r w:rsidRPr="00555961">
        <w:rPr>
          <w:rFonts w:cs="Times New Roman"/>
          <w:i/>
          <w:iCs/>
          <w:color w:val="222222"/>
          <w:szCs w:val="24"/>
          <w:shd w:val="clear" w:color="auto" w:fill="FFFFFF"/>
        </w:rPr>
        <w:t>Race, Identity and Work</w:t>
      </w:r>
      <w:r w:rsidRPr="00555961">
        <w:rPr>
          <w:rFonts w:cs="Times New Roman"/>
          <w:color w:val="222222"/>
          <w:szCs w:val="24"/>
          <w:shd w:val="clear" w:color="auto" w:fill="FFFFFF"/>
        </w:rPr>
        <w:t> (pp. 217-248). Emerald Publishing Limited.</w:t>
      </w:r>
    </w:p>
    <w:p w:rsidR="00555961" w:rsidRPr="00555961" w:rsidRDefault="00555961" w:rsidP="00D902B8">
      <w:pPr>
        <w:spacing w:after="0"/>
        <w:ind w:left="720" w:hanging="720"/>
        <w:rPr>
          <w:rFonts w:cs="Times New Roman"/>
          <w:szCs w:val="24"/>
        </w:rPr>
      </w:pPr>
      <w:r w:rsidRPr="00555961">
        <w:rPr>
          <w:rFonts w:cs="Times New Roman"/>
          <w:szCs w:val="24"/>
        </w:rPr>
        <w:t xml:space="preserve"> </w:t>
      </w:r>
      <w:r w:rsidRPr="00555961">
        <w:rPr>
          <w:rFonts w:cs="Times New Roman"/>
          <w:color w:val="222222"/>
          <w:szCs w:val="24"/>
          <w:shd w:val="clear" w:color="auto" w:fill="FFFFFF"/>
        </w:rPr>
        <w:t>Hone, J., Taylor, I. E., Halevy, E., &amp; Ghasedi, N. (2018). ‘Eyes on the Prize’: Preservation to dissemination. </w:t>
      </w:r>
      <w:r w:rsidRPr="00555961">
        <w:rPr>
          <w:rFonts w:cs="Times New Roman"/>
          <w:i/>
          <w:iCs/>
          <w:color w:val="222222"/>
          <w:szCs w:val="24"/>
          <w:shd w:val="clear" w:color="auto" w:fill="FFFFFF"/>
        </w:rPr>
        <w:t>Journal of Digital Media Management</w:t>
      </w:r>
      <w:r w:rsidRPr="00555961">
        <w:rPr>
          <w:rFonts w:cs="Times New Roman"/>
          <w:color w:val="222222"/>
          <w:szCs w:val="24"/>
          <w:shd w:val="clear" w:color="auto" w:fill="FFFFFF"/>
        </w:rPr>
        <w:t>, </w:t>
      </w:r>
      <w:r w:rsidRPr="00555961">
        <w:rPr>
          <w:rFonts w:cs="Times New Roman"/>
          <w:i/>
          <w:iCs/>
          <w:color w:val="222222"/>
          <w:szCs w:val="24"/>
          <w:shd w:val="clear" w:color="auto" w:fill="FFFFFF"/>
        </w:rPr>
        <w:t>6</w:t>
      </w:r>
      <w:r w:rsidRPr="00555961">
        <w:rPr>
          <w:rFonts w:cs="Times New Roman"/>
          <w:color w:val="222222"/>
          <w:szCs w:val="24"/>
          <w:shd w:val="clear" w:color="auto" w:fill="FFFFFF"/>
        </w:rPr>
        <w:t>(3), 285-294.</w:t>
      </w:r>
    </w:p>
    <w:p w:rsidR="00555961" w:rsidRPr="00555961" w:rsidRDefault="00555961" w:rsidP="00D902B8">
      <w:pPr>
        <w:spacing w:after="0"/>
        <w:ind w:left="720" w:hanging="720"/>
        <w:rPr>
          <w:rFonts w:cs="Times New Roman"/>
          <w:color w:val="222222"/>
          <w:szCs w:val="24"/>
          <w:shd w:val="clear" w:color="auto" w:fill="FFFFFF"/>
        </w:rPr>
      </w:pPr>
      <w:r w:rsidRPr="00555961">
        <w:rPr>
          <w:rFonts w:cs="Times New Roman"/>
          <w:color w:val="222222"/>
          <w:szCs w:val="24"/>
          <w:shd w:val="clear" w:color="auto" w:fill="FFFFFF"/>
        </w:rPr>
        <w:t>Lee, A. H. (2018). </w:t>
      </w:r>
      <w:r w:rsidRPr="00555961">
        <w:rPr>
          <w:rFonts w:cs="Times New Roman"/>
          <w:i/>
          <w:iCs/>
          <w:color w:val="222222"/>
          <w:szCs w:val="24"/>
          <w:shd w:val="clear" w:color="auto" w:fill="FFFFFF"/>
        </w:rPr>
        <w:t>The Transformation of America's Pools into a Civil Rights Battleground</w:t>
      </w:r>
      <w:r w:rsidRPr="00555961">
        <w:rPr>
          <w:rFonts w:cs="Times New Roman"/>
          <w:color w:val="222222"/>
          <w:szCs w:val="24"/>
          <w:shd w:val="clear" w:color="auto" w:fill="FFFFFF"/>
        </w:rPr>
        <w:t> (Doctoral dissertation).</w:t>
      </w:r>
    </w:p>
    <w:p w:rsidR="00555961" w:rsidRPr="00555961" w:rsidRDefault="00555961" w:rsidP="00D902B8">
      <w:pPr>
        <w:spacing w:after="0"/>
        <w:ind w:left="720" w:hanging="720"/>
        <w:rPr>
          <w:rFonts w:cs="Times New Roman"/>
          <w:color w:val="222222"/>
          <w:szCs w:val="24"/>
          <w:shd w:val="clear" w:color="auto" w:fill="FFFFFF"/>
        </w:rPr>
      </w:pPr>
      <w:r w:rsidRPr="00555961">
        <w:rPr>
          <w:rFonts w:cs="Times New Roman"/>
          <w:color w:val="222222"/>
          <w:szCs w:val="24"/>
          <w:shd w:val="clear" w:color="auto" w:fill="FFFFFF"/>
        </w:rPr>
        <w:t>Levy, P. B. (2019). </w:t>
      </w:r>
      <w:r w:rsidRPr="00555961">
        <w:rPr>
          <w:rFonts w:cs="Times New Roman"/>
          <w:i/>
          <w:iCs/>
          <w:color w:val="222222"/>
          <w:szCs w:val="24"/>
          <w:shd w:val="clear" w:color="auto" w:fill="FFFFFF"/>
        </w:rPr>
        <w:t>The Civil Rights Movement: A Reference Guide</w:t>
      </w:r>
      <w:r w:rsidRPr="00555961">
        <w:rPr>
          <w:rFonts w:cs="Times New Roman"/>
          <w:color w:val="222222"/>
          <w:szCs w:val="24"/>
          <w:shd w:val="clear" w:color="auto" w:fill="FFFFFF"/>
        </w:rPr>
        <w:t>. ABC-CLIO, LLC.</w:t>
      </w:r>
    </w:p>
    <w:p w:rsidR="00897CB2" w:rsidRDefault="00897CB2" w:rsidP="00D902B8">
      <w:pPr>
        <w:spacing w:after="0"/>
      </w:pPr>
      <w:r>
        <w:t xml:space="preserve"> </w:t>
      </w:r>
    </w:p>
    <w:p w:rsidR="00897CB2" w:rsidRPr="005904F1" w:rsidRDefault="00897CB2" w:rsidP="00D902B8">
      <w:pPr>
        <w:spacing w:after="0"/>
      </w:pPr>
    </w:p>
    <w:p w:rsidR="00897CB2" w:rsidRPr="00897CB2" w:rsidRDefault="00897CB2" w:rsidP="00D902B8">
      <w:pPr>
        <w:spacing w:after="0"/>
      </w:pPr>
    </w:p>
    <w:sectPr w:rsidR="00897CB2" w:rsidRPr="00897CB2" w:rsidSect="00897C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AB9" w:rsidRDefault="00DC7AB9" w:rsidP="00897CB2">
      <w:pPr>
        <w:spacing w:after="0" w:line="240" w:lineRule="auto"/>
      </w:pPr>
      <w:r>
        <w:separator/>
      </w:r>
    </w:p>
  </w:endnote>
  <w:endnote w:type="continuationSeparator" w:id="0">
    <w:p w:rsidR="00DC7AB9" w:rsidRDefault="00DC7AB9" w:rsidP="00897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AB9" w:rsidRDefault="00DC7AB9" w:rsidP="00897CB2">
      <w:pPr>
        <w:spacing w:after="0" w:line="240" w:lineRule="auto"/>
      </w:pPr>
      <w:r>
        <w:separator/>
      </w:r>
    </w:p>
  </w:footnote>
  <w:footnote w:type="continuationSeparator" w:id="0">
    <w:p w:rsidR="00DC7AB9" w:rsidRDefault="00DC7AB9" w:rsidP="00897C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498847"/>
      <w:docPartObj>
        <w:docPartGallery w:val="Page Numbers (Top of Page)"/>
        <w:docPartUnique/>
      </w:docPartObj>
    </w:sdtPr>
    <w:sdtEndPr/>
    <w:sdtContent>
      <w:p w:rsidR="00897CB2" w:rsidRDefault="00897CB2">
        <w:pPr>
          <w:pStyle w:val="Header"/>
          <w:jc w:val="right"/>
        </w:pPr>
        <w:r>
          <w:t>EYES ON THE PRIZE</w:t>
        </w:r>
        <w:r>
          <w:tab/>
        </w:r>
        <w:r>
          <w:tab/>
        </w:r>
        <w:r w:rsidR="00DC7AB9">
          <w:fldChar w:fldCharType="begin"/>
        </w:r>
        <w:r w:rsidR="00DC7AB9">
          <w:instrText xml:space="preserve"> PAGE   \* MERGEFORMAT </w:instrText>
        </w:r>
        <w:r w:rsidR="00DC7AB9">
          <w:fldChar w:fldCharType="separate"/>
        </w:r>
        <w:r w:rsidR="00D902B8">
          <w:rPr>
            <w:noProof/>
          </w:rPr>
          <w:t>2</w:t>
        </w:r>
        <w:r w:rsidR="00DC7AB9">
          <w:rPr>
            <w:noProof/>
          </w:rPr>
          <w:fldChar w:fldCharType="end"/>
        </w:r>
      </w:p>
    </w:sdtContent>
  </w:sdt>
  <w:p w:rsidR="00897CB2" w:rsidRDefault="00897CB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CB2" w:rsidRDefault="00897CB2">
    <w:pPr>
      <w:pStyle w:val="Header"/>
    </w:pPr>
    <w:r>
      <w:t>Running Head: EYES ON THE PRIZE</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C3F"/>
    <w:rsid w:val="0000234D"/>
    <w:rsid w:val="00021D6F"/>
    <w:rsid w:val="00047963"/>
    <w:rsid w:val="00082758"/>
    <w:rsid w:val="001B2061"/>
    <w:rsid w:val="001C4E21"/>
    <w:rsid w:val="001D7031"/>
    <w:rsid w:val="00224A01"/>
    <w:rsid w:val="00377423"/>
    <w:rsid w:val="00514D12"/>
    <w:rsid w:val="00555961"/>
    <w:rsid w:val="005904F1"/>
    <w:rsid w:val="00632271"/>
    <w:rsid w:val="006C2575"/>
    <w:rsid w:val="0080476A"/>
    <w:rsid w:val="00873A9C"/>
    <w:rsid w:val="00897CB2"/>
    <w:rsid w:val="008B42E2"/>
    <w:rsid w:val="008D0279"/>
    <w:rsid w:val="008F0425"/>
    <w:rsid w:val="00967081"/>
    <w:rsid w:val="00A30C9C"/>
    <w:rsid w:val="00A37CBF"/>
    <w:rsid w:val="00A83C3F"/>
    <w:rsid w:val="00AA5FC1"/>
    <w:rsid w:val="00B11190"/>
    <w:rsid w:val="00D67BA2"/>
    <w:rsid w:val="00D902B8"/>
    <w:rsid w:val="00DB64B8"/>
    <w:rsid w:val="00DC7AB9"/>
    <w:rsid w:val="00EE3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D307AC-40AC-420E-BA41-395C31191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CB2"/>
    <w:rPr>
      <w:rFonts w:ascii="Times New Roman" w:hAnsi="Times New Roman"/>
      <w:sz w:val="24"/>
    </w:rPr>
  </w:style>
  <w:style w:type="paragraph" w:styleId="Footer">
    <w:name w:val="footer"/>
    <w:basedOn w:val="Normal"/>
    <w:link w:val="FooterChar"/>
    <w:uiPriority w:val="99"/>
    <w:semiHidden/>
    <w:unhideWhenUsed/>
    <w:rsid w:val="00897C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97CB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1363</Words>
  <Characters>7772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2019-10-22T15:41:00Z</dcterms:created>
  <dcterms:modified xsi:type="dcterms:W3CDTF">2019-10-22T15:41:00Z</dcterms:modified>
</cp:coreProperties>
</file>